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740FBCA" w14:textId="77777777" w:rsidR="009F1C00" w:rsidRDefault="009F1C00" w:rsidP="009F1C00">
      <w:pPr>
        <w:tabs>
          <w:tab w:val="left" w:pos="1545"/>
        </w:tabs>
      </w:pPr>
      <w:r>
        <w:t>3 x 2,5 mm2 cablu H05RR-F</w:t>
      </w:r>
    </w:p>
    <w:p w14:paraId="230843A9" w14:textId="77777777" w:rsidR="009F1C00" w:rsidRDefault="009F1C00" w:rsidP="009F1C00">
      <w:pPr>
        <w:tabs>
          <w:tab w:val="left" w:pos="1545"/>
        </w:tabs>
      </w:pPr>
      <w:r>
        <w:t>se poate folosi şi înfăşurat:</w:t>
      </w:r>
    </w:p>
    <w:p w14:paraId="0F18649E" w14:textId="77777777" w:rsidR="009F1C00" w:rsidRDefault="009F1C00" w:rsidP="009F1C00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 xml:space="preserve">/max. 1300 W - </w:t>
      </w:r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</w:p>
    <w:p w14:paraId="35D8BA0C" w14:textId="77777777" w:rsidR="009F1C00" w:rsidRDefault="009F1C00" w:rsidP="009F1C00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>/max. 3600 W - desf</w:t>
      </w:r>
      <w:r>
        <w:rPr>
          <w:rFonts w:ascii="Calibri" w:hAnsi="Calibri" w:cs="Calibri"/>
        </w:rPr>
        <w:t>ăş</w:t>
      </w:r>
      <w:r>
        <w:t>urat</w:t>
      </w:r>
    </w:p>
    <w:p w14:paraId="56661E1F" w14:textId="77777777" w:rsidR="009F1C00" w:rsidRDefault="009F1C00" w:rsidP="009F1C00">
      <w:pPr>
        <w:tabs>
          <w:tab w:val="left" w:pos="1545"/>
        </w:tabs>
      </w:pPr>
      <w:r>
        <w:t>4 socluri cu protecţie cu capac protector</w:t>
      </w:r>
    </w:p>
    <w:p w14:paraId="269E7B35" w14:textId="77777777" w:rsidR="009F1C00" w:rsidRDefault="009F1C00" w:rsidP="009F1C00">
      <w:pPr>
        <w:tabs>
          <w:tab w:val="left" w:pos="1545"/>
        </w:tabs>
      </w:pPr>
      <w:r>
        <w:t>buton de reanclanşare a protecţiei termice declanşate</w:t>
      </w:r>
    </w:p>
    <w:p w14:paraId="28E961F8" w14:textId="77777777" w:rsidR="009F1C00" w:rsidRDefault="009F1C00" w:rsidP="009F1C00">
      <w:pPr>
        <w:tabs>
          <w:tab w:val="left" w:pos="1545"/>
        </w:tabs>
      </w:pPr>
      <w:r>
        <w:t>pentru uz exterior (protecţie la apă IP44)</w:t>
      </w:r>
    </w:p>
    <w:p w14:paraId="1C602609" w14:textId="77777777" w:rsidR="009F1C00" w:rsidRDefault="009F1C00" w:rsidP="009F1C00">
      <w:pPr>
        <w:tabs>
          <w:tab w:val="left" w:pos="1545"/>
        </w:tabs>
      </w:pPr>
      <w:r>
        <w:t>Cablu cauciucat pe suport metalic!</w:t>
      </w:r>
    </w:p>
    <w:p w14:paraId="264BC914" w14:textId="2F9FF0ED" w:rsidR="00987372" w:rsidRPr="005F1EDD" w:rsidRDefault="009F1C00" w:rsidP="009F1C00">
      <w:pPr>
        <w:tabs>
          <w:tab w:val="left" w:pos="1545"/>
        </w:tabs>
      </w:pPr>
      <w:r>
        <w:t>25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44FDB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1C00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2024-03-18T07:42:00Z</dcterms:modified>
</cp:coreProperties>
</file>